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color w:val="auto"/>
          <w:kern w:val="2"/>
          <w:sz w:val="28"/>
          <w:szCs w:val="28"/>
          <w:highlight w:val="none"/>
          <w:lang w:val="en-US" w:eastAsia="zh-CN" w:bidi="ar-SA"/>
        </w:rPr>
      </w:pPr>
      <w:r>
        <w:rPr>
          <w:rFonts w:hint="eastAsia" w:asciiTheme="majorEastAsia" w:hAnsiTheme="majorEastAsia" w:eastAsiaTheme="majorEastAsia" w:cstheme="majorEastAsia"/>
          <w:b w:val="0"/>
          <w:bCs w:val="0"/>
          <w:color w:val="auto"/>
          <w:kern w:val="2"/>
          <w:sz w:val="28"/>
          <w:szCs w:val="28"/>
          <w:highlight w:val="none"/>
          <w:lang w:val="en-US" w:eastAsia="zh-CN" w:bidi="ar-SA"/>
        </w:rPr>
        <w:t>附件二：采购参数</w:t>
      </w:r>
    </w:p>
    <w:tbl>
      <w:tblPr>
        <w:tblStyle w:val="5"/>
        <w:tblW w:w="8557" w:type="dxa"/>
        <w:tblInd w:w="-246"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65"/>
        <w:gridCol w:w="1224"/>
        <w:gridCol w:w="4644"/>
        <w:gridCol w:w="756"/>
        <w:gridCol w:w="106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81" w:hRule="atLeast"/>
        </w:trPr>
        <w:tc>
          <w:tcPr>
            <w:tcW w:w="865" w:type="dxa"/>
            <w:tcBorders>
              <w:top w:val="outset" w:color="auto" w:sz="6" w:space="0"/>
              <w:left w:val="outset" w:color="auto" w:sz="6" w:space="0"/>
              <w:bottom w:val="outset" w:color="auto" w:sz="6" w:space="0"/>
              <w:right w:val="outset" w:color="auto" w:sz="6" w:space="0"/>
            </w:tcBorders>
            <w:noWrap w:val="0"/>
            <w:vAlign w:val="center"/>
          </w:tcPr>
          <w:p>
            <w:pPr>
              <w:jc w:val="center"/>
            </w:pPr>
            <w:r>
              <w:t>序号</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jc w:val="center"/>
            </w:pPr>
            <w:r>
              <w:t>名称</w:t>
            </w:r>
          </w:p>
        </w:tc>
        <w:tc>
          <w:tcPr>
            <w:tcW w:w="4644" w:type="dxa"/>
            <w:tcBorders>
              <w:top w:val="outset" w:color="auto" w:sz="6" w:space="0"/>
              <w:left w:val="outset" w:color="auto" w:sz="6" w:space="0"/>
              <w:bottom w:val="outset" w:color="auto" w:sz="6" w:space="0"/>
              <w:right w:val="outset" w:color="auto" w:sz="6" w:space="0"/>
            </w:tcBorders>
            <w:noWrap w:val="0"/>
            <w:vAlign w:val="center"/>
          </w:tcPr>
          <w:p>
            <w:pPr>
              <w:jc w:val="center"/>
            </w:pPr>
            <w:r>
              <w:t>技术参数和规格型号</w:t>
            </w:r>
          </w:p>
        </w:tc>
        <w:tc>
          <w:tcPr>
            <w:tcW w:w="75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eastAsia="宋体"/>
                <w:lang w:val="en-US" w:eastAsia="zh-CN"/>
              </w:rPr>
            </w:pPr>
            <w:r>
              <w:rPr>
                <w:rFonts w:hint="eastAsia"/>
                <w:lang w:val="en-US" w:eastAsia="zh-CN"/>
              </w:rPr>
              <w:t>单位</w:t>
            </w:r>
          </w:p>
        </w:tc>
        <w:tc>
          <w:tcPr>
            <w:tcW w:w="1068" w:type="dxa"/>
            <w:tcBorders>
              <w:top w:val="outset" w:color="auto" w:sz="6" w:space="0"/>
              <w:left w:val="outset" w:color="auto" w:sz="6" w:space="0"/>
              <w:bottom w:val="outset" w:color="auto" w:sz="6" w:space="0"/>
              <w:right w:val="outset" w:color="auto" w:sz="6" w:space="0"/>
            </w:tcBorders>
            <w:noWrap w:val="0"/>
            <w:vAlign w:val="center"/>
          </w:tcPr>
          <w:p>
            <w:pPr>
              <w:ind w:firstLine="420" w:firstLineChars="200"/>
              <w:jc w:val="center"/>
              <w:rPr>
                <w:rFonts w:hint="eastAsia" w:eastAsia="宋体"/>
                <w:lang w:val="en-US" w:eastAsia="zh-CN"/>
              </w:rPr>
            </w:pPr>
            <w:r>
              <w:rPr>
                <w:rFonts w:hint="eastAsia"/>
                <w:lang w:val="en-US" w:eastAsia="zh-CN"/>
              </w:rPr>
              <w:t>数量</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755" w:hRule="atLeast"/>
        </w:trPr>
        <w:tc>
          <w:tcPr>
            <w:tcW w:w="865"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eastAsia="宋体"/>
                <w:lang w:val="en-US" w:eastAsia="zh-CN"/>
              </w:rPr>
            </w:pPr>
            <w:r>
              <w:rPr>
                <w:rFonts w:hint="eastAsia"/>
                <w:lang w:val="en-US" w:eastAsia="zh-CN"/>
              </w:rPr>
              <w:t>1</w:t>
            </w:r>
          </w:p>
        </w:tc>
        <w:tc>
          <w:tcPr>
            <w:tcW w:w="1224" w:type="dxa"/>
            <w:tcBorders>
              <w:top w:val="outset" w:color="auto" w:sz="6" w:space="0"/>
              <w:left w:val="outset" w:color="auto" w:sz="6" w:space="0"/>
              <w:bottom w:val="single" w:color="auto" w:sz="4" w:space="0"/>
              <w:right w:val="outset" w:color="auto" w:sz="6" w:space="0"/>
            </w:tcBorders>
            <w:noWrap w:val="0"/>
            <w:vAlign w:val="center"/>
          </w:tcPr>
          <w:p>
            <w:pPr>
              <w:jc w:val="center"/>
              <w:rPr>
                <w:rFonts w:hint="default" w:eastAsia="宋体"/>
                <w:lang w:val="en-US" w:eastAsia="zh-CN"/>
              </w:rPr>
            </w:pPr>
            <w:r>
              <w:rPr>
                <w:rFonts w:hint="eastAsia"/>
                <w:lang w:val="en-US" w:eastAsia="zh-CN"/>
              </w:rPr>
              <w:t>CT双筒高压注射器主机</w:t>
            </w:r>
          </w:p>
        </w:tc>
        <w:tc>
          <w:tcPr>
            <w:tcW w:w="4644" w:type="dxa"/>
            <w:tcBorders>
              <w:top w:val="outset" w:color="auto" w:sz="6" w:space="0"/>
              <w:left w:val="outset" w:color="auto" w:sz="6" w:space="0"/>
              <w:bottom w:val="single" w:color="auto" w:sz="4" w:space="0"/>
              <w:right w:val="outset" w:color="auto" w:sz="6" w:space="0"/>
            </w:tcBorders>
            <w:noWrap w:val="0"/>
            <w:vAlign w:val="center"/>
          </w:tcPr>
          <w:p>
            <w:r>
              <w:rPr>
                <w:rFonts w:hint="eastAsia"/>
              </w:rPr>
              <w:t>1.最大注射速率：≤</w:t>
            </w:r>
            <w:r>
              <w:t>9.9</w:t>
            </w:r>
            <w:r>
              <w:rPr>
                <w:rFonts w:hint="eastAsia"/>
              </w:rPr>
              <w:t>mL/s，步长≤0.1mL/s；</w:t>
            </w:r>
          </w:p>
          <w:p>
            <w:r>
              <w:rPr>
                <w:rFonts w:hint="eastAsia"/>
              </w:rPr>
              <w:t>2.最大注射容量：≤</w:t>
            </w:r>
            <w:r>
              <w:t>1</w:t>
            </w:r>
            <w:r>
              <w:rPr>
                <w:rFonts w:hint="eastAsia"/>
              </w:rPr>
              <w:t>00ml*2，步长≤1ml；</w:t>
            </w:r>
          </w:p>
          <w:p>
            <w:r>
              <w:rPr>
                <w:rFonts w:hint="eastAsia"/>
              </w:rPr>
              <w:t>3.最大排气速率：≤</w:t>
            </w:r>
            <w:r>
              <w:t>2.0 ml/s</w:t>
            </w:r>
            <w:r>
              <w:rPr>
                <w:rFonts w:hint="eastAsia"/>
              </w:rPr>
              <w:t>；</w:t>
            </w:r>
          </w:p>
          <w:p>
            <w:r>
              <w:rPr>
                <w:rFonts w:hint="eastAsia"/>
              </w:rPr>
              <w:t>4.最大吸药速率：≤</w:t>
            </w:r>
            <w:r>
              <w:t>4</w:t>
            </w:r>
            <w:r>
              <w:rPr>
                <w:rFonts w:hint="eastAsia"/>
              </w:rPr>
              <w:t>.0 ml/s；</w:t>
            </w:r>
            <w:r>
              <w:t xml:space="preserve"> </w:t>
            </w:r>
          </w:p>
          <w:p>
            <w:r>
              <w:rPr>
                <w:rFonts w:hint="eastAsia"/>
              </w:rPr>
              <w:t>5.压力限制：1</w:t>
            </w:r>
            <w:r>
              <w:t>00~</w:t>
            </w:r>
            <w:r>
              <w:rPr>
                <w:rFonts w:hint="eastAsia"/>
              </w:rPr>
              <w:t>3</w:t>
            </w:r>
            <w:r>
              <w:t>0</w:t>
            </w:r>
            <w:r>
              <w:rPr>
                <w:rFonts w:hint="eastAsia"/>
              </w:rPr>
              <w:t>0psi；</w:t>
            </w:r>
          </w:p>
          <w:p>
            <w:r>
              <w:t>6</w:t>
            </w:r>
            <w:r>
              <w:rPr>
                <w:rFonts w:hint="eastAsia"/>
              </w:rPr>
              <w:t>.压力调节步进：5</w:t>
            </w:r>
            <w:r>
              <w:t>0</w:t>
            </w:r>
            <w:r>
              <w:rPr>
                <w:rFonts w:hint="eastAsia"/>
              </w:rPr>
              <w:t>psi；</w:t>
            </w:r>
          </w:p>
          <w:p>
            <w:pPr>
              <w:rPr>
                <w:color w:val="FF0000"/>
              </w:rPr>
            </w:pPr>
            <w:r>
              <w:rPr>
                <w:rFonts w:hint="eastAsia"/>
                <w:color w:val="FF0000"/>
              </w:rPr>
              <w:t>7</w:t>
            </w:r>
            <w:r>
              <w:rPr>
                <w:color w:val="FF0000"/>
              </w:rPr>
              <w:t>.</w:t>
            </w:r>
            <w:r>
              <w:rPr>
                <w:rFonts w:hint="eastAsia"/>
                <w:color w:val="FF0000"/>
              </w:rPr>
              <w:t>压力检测方式：注射端直触式检测，准确实时检测；</w:t>
            </w:r>
          </w:p>
          <w:p>
            <w:r>
              <w:t>8</w:t>
            </w:r>
            <w:r>
              <w:rPr>
                <w:rFonts w:hint="eastAsia"/>
              </w:rPr>
              <w:t>.扫描延迟、注射延迟：0</w:t>
            </w:r>
            <w:r>
              <w:t>-99</w:t>
            </w:r>
            <w:r>
              <w:rPr>
                <w:rFonts w:hint="eastAsia"/>
              </w:rPr>
              <w:t>s，步长1s；</w:t>
            </w:r>
          </w:p>
          <w:p>
            <w:r>
              <w:t>9</w:t>
            </w:r>
            <w:r>
              <w:rPr>
                <w:rFonts w:hint="eastAsia"/>
              </w:rPr>
              <w:t>.阶段注射：5段；</w:t>
            </w:r>
          </w:p>
          <w:p>
            <w:r>
              <w:t>10</w:t>
            </w:r>
            <w:r>
              <w:rPr>
                <w:rFonts w:hint="eastAsia"/>
              </w:rPr>
              <w:t>.注射程序存储：3</w:t>
            </w:r>
            <w:r>
              <w:t>5</w:t>
            </w:r>
            <w:r>
              <w:rPr>
                <w:rFonts w:hint="eastAsia"/>
              </w:rPr>
              <w:t>套；</w:t>
            </w:r>
          </w:p>
          <w:p>
            <w:r>
              <w:rPr>
                <w:rFonts w:hint="eastAsia"/>
              </w:rPr>
              <w:t>1</w:t>
            </w:r>
            <w:r>
              <w:t>1</w:t>
            </w:r>
            <w:r>
              <w:rPr>
                <w:rFonts w:hint="eastAsia"/>
              </w:rPr>
              <w:t>.注射显示：同步显示注射压力，注射剂量，剩余计量；</w:t>
            </w:r>
          </w:p>
          <w:p>
            <w:r>
              <w:t>12.</w:t>
            </w:r>
            <w:r>
              <w:rPr>
                <w:rFonts w:hint="eastAsia"/>
              </w:rPr>
              <w:t>注射泵旋转角度：≤180度，减少误操作率</w:t>
            </w:r>
          </w:p>
          <w:p>
            <w:pPr>
              <w:rPr>
                <w:color w:val="FF0000"/>
              </w:rPr>
            </w:pPr>
            <w:r>
              <w:rPr>
                <w:rFonts w:hint="eastAsia"/>
                <w:color w:val="FF0000"/>
              </w:rPr>
              <w:t>★</w:t>
            </w:r>
            <w:r>
              <w:rPr>
                <w:color w:val="FF0000"/>
              </w:rPr>
              <w:t>13.</w:t>
            </w:r>
            <w:r>
              <w:rPr>
                <w:rFonts w:hint="eastAsia"/>
                <w:color w:val="FF0000"/>
              </w:rPr>
              <w:t>注射速率调整：实时，在注射过程中可以根据注射情况实时调整速率。</w:t>
            </w:r>
          </w:p>
          <w:p>
            <w:r>
              <w:rPr>
                <w:rFonts w:hint="eastAsia"/>
                <w:color w:val="FF0000"/>
              </w:rPr>
              <w:t>1</w:t>
            </w:r>
            <w:r>
              <w:rPr>
                <w:color w:val="FF0000"/>
              </w:rPr>
              <w:t>4</w:t>
            </w:r>
            <w:r>
              <w:rPr>
                <w:rFonts w:hint="eastAsia"/>
                <w:color w:val="FF0000"/>
              </w:rPr>
              <w:t>.注射泵触控屏/控制台触摸屏：</w:t>
            </w:r>
            <w:r>
              <w:rPr>
                <w:color w:val="FF0000"/>
              </w:rPr>
              <w:t>7</w:t>
            </w:r>
            <w:r>
              <w:rPr>
                <w:rFonts w:hint="eastAsia"/>
                <w:color w:val="FF0000"/>
              </w:rPr>
              <w:t>寸，1</w:t>
            </w:r>
            <w:r>
              <w:rPr>
                <w:color w:val="FF0000"/>
              </w:rPr>
              <w:t>0.1</w:t>
            </w:r>
            <w:r>
              <w:rPr>
                <w:rFonts w:hint="eastAsia"/>
                <w:color w:val="FF0000"/>
              </w:rPr>
              <w:t>寸；</w:t>
            </w:r>
          </w:p>
          <w:p>
            <w:r>
              <w:rPr>
                <w:rFonts w:hint="eastAsia"/>
              </w:rPr>
              <w:t>1</w:t>
            </w:r>
            <w:r>
              <w:t>5</w:t>
            </w:r>
            <w:r>
              <w:rPr>
                <w:rFonts w:hint="eastAsia"/>
              </w:rPr>
              <w:t>.连接方式：控制装置和注射头采用有线连接；</w:t>
            </w:r>
          </w:p>
          <w:p>
            <w:r>
              <w:rPr>
                <w:rFonts w:hint="eastAsia"/>
              </w:rPr>
              <w:t>1</w:t>
            </w:r>
            <w:r>
              <w:t>6</w:t>
            </w:r>
            <w:r>
              <w:rPr>
                <w:rFonts w:hint="eastAsia"/>
              </w:rPr>
              <w:t>.具备压力超限报警保护、实时压力值与曲线显示功能；</w:t>
            </w:r>
          </w:p>
          <w:p>
            <w:pPr>
              <w:rPr>
                <w:rFonts w:hint="eastAsia"/>
              </w:rPr>
            </w:pPr>
            <w:r>
              <w:rPr>
                <w:rFonts w:hint="eastAsia"/>
              </w:rPr>
              <w:t>1</w:t>
            </w:r>
            <w:r>
              <w:t>7</w:t>
            </w:r>
            <w:r>
              <w:rPr>
                <w:rFonts w:hint="eastAsia"/>
              </w:rPr>
              <w:t>.具备双流注射、定时注射功能；</w:t>
            </w:r>
          </w:p>
          <w:p>
            <w:pPr>
              <w:rPr>
                <w:rFonts w:hint="default" w:eastAsiaTheme="minorEastAsia"/>
                <w:color w:val="FF0000"/>
                <w:lang w:val="en-US" w:eastAsia="zh-CN"/>
              </w:rPr>
            </w:pPr>
            <w:r>
              <w:rPr>
                <w:rFonts w:hint="eastAsia"/>
                <w:color w:val="FF0000"/>
              </w:rPr>
              <w:t>★</w:t>
            </w:r>
            <w:r>
              <w:rPr>
                <w:rFonts w:hint="eastAsia"/>
                <w:color w:val="FF0000"/>
                <w:lang w:val="en-US" w:eastAsia="zh-CN"/>
              </w:rPr>
              <w:t>18.注射安全保护，设置方案后注射泵方可抽吸药，完成准备工作后控制台方可操作注射，减少误操作失误引起的风险。</w:t>
            </w:r>
          </w:p>
          <w:p>
            <w:pPr>
              <w:jc w:val="center"/>
            </w:pPr>
          </w:p>
        </w:tc>
        <w:tc>
          <w:tcPr>
            <w:tcW w:w="756" w:type="dxa"/>
            <w:tcBorders>
              <w:top w:val="outset" w:color="auto" w:sz="6" w:space="0"/>
              <w:left w:val="outset" w:color="auto" w:sz="6" w:space="0"/>
              <w:bottom w:val="single" w:color="auto" w:sz="4" w:space="0"/>
              <w:right w:val="outset" w:color="auto" w:sz="6" w:space="0"/>
            </w:tcBorders>
            <w:noWrap w:val="0"/>
            <w:vAlign w:val="center"/>
          </w:tcPr>
          <w:p>
            <w:pPr>
              <w:jc w:val="center"/>
              <w:rPr>
                <w:rFonts w:hint="default"/>
                <w:lang w:val="en-US" w:eastAsia="zh-CN"/>
              </w:rPr>
            </w:pPr>
            <w:r>
              <w:rPr>
                <w:rFonts w:hint="eastAsia"/>
                <w:lang w:val="en-US" w:eastAsia="zh-CN"/>
              </w:rPr>
              <w:t>台</w:t>
            </w:r>
          </w:p>
        </w:tc>
        <w:tc>
          <w:tcPr>
            <w:tcW w:w="1068" w:type="dxa"/>
            <w:tcBorders>
              <w:top w:val="outset" w:color="auto" w:sz="6" w:space="0"/>
              <w:left w:val="outset" w:color="auto" w:sz="6" w:space="0"/>
              <w:bottom w:val="single" w:color="auto" w:sz="4" w:space="0"/>
              <w:right w:val="outset" w:color="auto" w:sz="6" w:space="0"/>
            </w:tcBorders>
            <w:noWrap w:val="0"/>
            <w:vAlign w:val="center"/>
          </w:tcPr>
          <w:p>
            <w:pPr>
              <w:ind w:firstLine="420" w:firstLineChars="200"/>
              <w:jc w:val="both"/>
              <w:rPr>
                <w:rFonts w:hint="default"/>
                <w:lang w:val="en-US" w:eastAsia="zh-CN"/>
              </w:rPr>
            </w:pPr>
            <w:r>
              <w:rPr>
                <w:rFonts w:hint="eastAsia"/>
                <w:lang w:val="en-US" w:eastAsia="zh-CN"/>
              </w:rPr>
              <w:t>1</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865" w:type="dxa"/>
            <w:tcBorders>
              <w:top w:val="single" w:color="auto" w:sz="4"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lang w:val="en-US" w:eastAsia="zh-CN"/>
              </w:rPr>
              <w:t>2</w:t>
            </w:r>
          </w:p>
        </w:tc>
        <w:tc>
          <w:tcPr>
            <w:tcW w:w="1224" w:type="dxa"/>
            <w:tcBorders>
              <w:top w:val="single" w:color="auto" w:sz="4"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lang w:val="en-US" w:eastAsia="zh-CN"/>
              </w:rPr>
              <w:t>一次性使用高压造影注射器及附件</w:t>
            </w:r>
          </w:p>
        </w:tc>
        <w:tc>
          <w:tcPr>
            <w:tcW w:w="4644" w:type="dxa"/>
            <w:tcBorders>
              <w:top w:val="single" w:color="auto" w:sz="4" w:space="0"/>
              <w:left w:val="outset" w:color="auto" w:sz="6" w:space="0"/>
              <w:bottom w:val="outset" w:color="auto" w:sz="6" w:space="0"/>
              <w:right w:val="outset" w:color="auto" w:sz="6" w:space="0"/>
            </w:tcBorders>
            <w:noWrap w:val="0"/>
            <w:vAlign w:val="center"/>
          </w:tcPr>
          <w:p>
            <w:pPr>
              <w:rPr>
                <w:rFonts w:hint="eastAsia"/>
              </w:rPr>
            </w:pPr>
            <w:r>
              <w:rPr>
                <w:rFonts w:hint="eastAsia"/>
                <w:lang w:val="en-US" w:eastAsia="zh-CN"/>
              </w:rPr>
              <w:t>1.结构及组成 ：</w:t>
            </w:r>
          </w:p>
          <w:p>
            <w:pPr>
              <w:rPr>
                <w:rFonts w:hint="eastAsia"/>
              </w:rPr>
            </w:pPr>
            <w:r>
              <w:rPr>
                <w:rFonts w:hint="eastAsia"/>
                <w:lang w:val="en-US" w:eastAsia="zh-CN"/>
              </w:rPr>
              <w:t xml:space="preserve">由造影注射器外套、活塞座、胶塞、密封圈、保护套、压力连接管、单 </w:t>
            </w:r>
          </w:p>
          <w:p>
            <w:pPr>
              <w:rPr>
                <w:rFonts w:hint="eastAsia"/>
              </w:rPr>
            </w:pPr>
            <w:r>
              <w:rPr>
                <w:rFonts w:hint="eastAsia"/>
                <w:lang w:val="en-US" w:eastAsia="zh-CN"/>
              </w:rPr>
              <w:t xml:space="preserve">向阀、三通接头、固定圆盘、6%(鲁尔)内/外圆锥接头、带锁定装置的 </w:t>
            </w:r>
          </w:p>
          <w:p>
            <w:pPr>
              <w:rPr>
                <w:rFonts w:hint="eastAsia"/>
                <w:lang w:val="en-US" w:eastAsia="zh-CN"/>
              </w:rPr>
            </w:pPr>
            <w:r>
              <w:rPr>
                <w:rFonts w:hint="eastAsia"/>
                <w:lang w:val="en-US" w:eastAsia="zh-CN"/>
              </w:rPr>
              <w:t>6%(鲁尔)外圆锥接头、管式吸药器、穿刺器式吸药器组成。</w:t>
            </w:r>
          </w:p>
          <w:p>
            <w:pPr>
              <w:rPr>
                <w:rFonts w:hint="eastAsia"/>
              </w:rPr>
            </w:pPr>
            <w:r>
              <w:rPr>
                <w:rFonts w:hint="eastAsia"/>
                <w:lang w:val="en-US" w:eastAsia="zh-CN"/>
              </w:rPr>
              <w:t xml:space="preserve">2.材质 </w:t>
            </w:r>
          </w:p>
          <w:p>
            <w:pPr>
              <w:rPr>
                <w:rFonts w:hint="eastAsia"/>
              </w:rPr>
            </w:pPr>
            <w:r>
              <w:rPr>
                <w:rFonts w:hint="eastAsia"/>
                <w:lang w:val="en-US" w:eastAsia="zh-CN"/>
              </w:rPr>
              <w:t xml:space="preserve">材质由聚对本二甲酸乙二醇酯(PET)、聚碳酸酯(PC)、聚丙烯(PP)、丙 </w:t>
            </w:r>
          </w:p>
          <w:p>
            <w:pPr>
              <w:rPr>
                <w:rFonts w:hint="eastAsia"/>
              </w:rPr>
            </w:pPr>
            <w:r>
              <w:rPr>
                <w:rFonts w:hint="eastAsia"/>
                <w:lang w:val="en-US" w:eastAsia="zh-CN"/>
              </w:rPr>
              <w:t xml:space="preserve">烯腈-丁二烯-苯乙烯(ABS)树脂、软聚氯乙烯(PVC)、聚乙烯(PE)制成。3.适用范围 </w:t>
            </w:r>
          </w:p>
          <w:p>
            <w:pPr>
              <w:rPr>
                <w:rFonts w:hint="eastAsia"/>
              </w:rPr>
            </w:pPr>
            <w:r>
              <w:rPr>
                <w:rFonts w:hint="eastAsia"/>
                <w:lang w:val="en-US" w:eastAsia="zh-CN"/>
              </w:rPr>
              <w:t xml:space="preserve">适用于 X 射线(CT、DSA)、核磁共振(MRI)和超声(US)检查中，与高压 </w:t>
            </w:r>
          </w:p>
          <w:p>
            <w:pPr>
              <w:rPr>
                <w:rFonts w:hint="eastAsia"/>
              </w:rPr>
            </w:pPr>
            <w:r>
              <w:rPr>
                <w:rFonts w:hint="eastAsia"/>
                <w:lang w:val="en-US" w:eastAsia="zh-CN"/>
              </w:rPr>
              <w:t xml:space="preserve">注射泵配套使用注射造影剂用。本产品仅供成人使用，禁用于婴幼儿。4.外观 </w:t>
            </w:r>
          </w:p>
          <w:p>
            <w:pPr>
              <w:rPr>
                <w:rFonts w:hint="eastAsia"/>
                <w:lang w:val="en-US" w:eastAsia="zh-CN"/>
              </w:rPr>
            </w:pPr>
            <w:r>
              <w:rPr>
                <w:rFonts w:hint="eastAsia"/>
                <w:lang w:val="en-US" w:eastAsia="zh-CN"/>
              </w:rPr>
              <w:t>造影注射器及附件应光滑无杂质，应无毛边、毛刺、塑流、塑化不均等 不可接受的缺陷。</w:t>
            </w:r>
          </w:p>
          <w:p>
            <w:pPr>
              <w:rPr>
                <w:rFonts w:hint="eastAsia"/>
              </w:rPr>
            </w:pPr>
            <w:r>
              <w:rPr>
                <w:rFonts w:hint="eastAsia"/>
                <w:lang w:val="en-US" w:eastAsia="zh-CN"/>
              </w:rPr>
              <w:t xml:space="preserve"> 保护套 </w:t>
            </w:r>
          </w:p>
          <w:p>
            <w:pPr>
              <w:rPr>
                <w:rFonts w:hint="eastAsia"/>
                <w:lang w:val="en-US" w:eastAsia="zh-CN"/>
              </w:rPr>
            </w:pPr>
            <w:r>
              <w:rPr>
                <w:rFonts w:hint="eastAsia"/>
                <w:lang w:val="en-US" w:eastAsia="zh-CN"/>
              </w:rPr>
              <w:t>造影注射器及附件各连接口有保护套（管式吸药器除外），保护套不应 自然脱落，并易于拆除。</w:t>
            </w:r>
          </w:p>
          <w:p>
            <w:pPr>
              <w:rPr>
                <w:rFonts w:hint="eastAsia"/>
                <w:lang w:val="en-US" w:eastAsia="zh-CN"/>
              </w:rPr>
            </w:pPr>
            <w:r>
              <w:rPr>
                <w:rFonts w:hint="eastAsia"/>
                <w:lang w:val="en-US" w:eastAsia="zh-CN"/>
              </w:rPr>
              <w:t xml:space="preserve"> 6%鲁尔圆锥接头 符合 GB/T1962.2-2001 规定的锁定式圆锥接头。</w:t>
            </w:r>
          </w:p>
          <w:p>
            <w:pPr>
              <w:rPr>
                <w:rFonts w:hint="eastAsia"/>
              </w:rPr>
            </w:pPr>
            <w:r>
              <w:rPr>
                <w:rFonts w:hint="eastAsia"/>
                <w:lang w:val="en-US" w:eastAsia="zh-CN"/>
              </w:rPr>
              <w:t xml:space="preserve">尺寸 </w:t>
            </w:r>
          </w:p>
          <w:p>
            <w:pPr>
              <w:rPr>
                <w:rFonts w:hint="eastAsia"/>
              </w:rPr>
            </w:pPr>
            <w:r>
              <w:rPr>
                <w:rFonts w:hint="eastAsia"/>
                <w:lang w:val="en-US" w:eastAsia="zh-CN"/>
              </w:rPr>
              <w:t xml:space="preserve">圆锥接头内径：造影注射器上的鲁尔外圆锥接头的内孔直径应不小于 </w:t>
            </w:r>
          </w:p>
          <w:p>
            <w:pPr>
              <w:rPr>
                <w:rFonts w:hint="eastAsia"/>
              </w:rPr>
            </w:pPr>
            <w:r>
              <w:rPr>
                <w:rFonts w:hint="eastAsia"/>
                <w:lang w:val="en-US" w:eastAsia="zh-CN"/>
              </w:rPr>
              <w:t xml:space="preserve">1.2mm；管式吸药器壁厚应不小于 0.5mm。 </w:t>
            </w:r>
          </w:p>
          <w:p>
            <w:pPr>
              <w:rPr>
                <w:rFonts w:hint="eastAsia"/>
                <w:lang w:val="en-US" w:eastAsia="zh-CN"/>
              </w:rPr>
            </w:pPr>
            <w:r>
              <w:rPr>
                <w:rFonts w:hint="eastAsia"/>
                <w:lang w:val="en-US" w:eastAsia="zh-CN"/>
              </w:rPr>
              <w:t>连接管路内径：≥1.0mm；连接管路长度：≥150cm</w:t>
            </w:r>
          </w:p>
          <w:p>
            <w:pPr>
              <w:rPr>
                <w:rFonts w:hint="eastAsia"/>
              </w:rPr>
            </w:pPr>
            <w:r>
              <w:rPr>
                <w:rFonts w:hint="eastAsia"/>
                <w:lang w:val="en-US" w:eastAsia="zh-CN"/>
              </w:rPr>
              <w:t xml:space="preserve">耐压值要求 </w:t>
            </w:r>
          </w:p>
          <w:p>
            <w:pPr>
              <w:rPr>
                <w:rFonts w:hint="eastAsia"/>
                <w:lang w:val="en-US" w:eastAsia="zh-CN"/>
              </w:rPr>
            </w:pPr>
            <w:r>
              <w:rPr>
                <w:rFonts w:hint="eastAsia"/>
                <w:lang w:val="en-US" w:eastAsia="zh-CN"/>
              </w:rPr>
              <w:t>CT、MRI 针筒最大耐压值≤300Psi，DSA 针筒最大耐压值≤1200Psi。</w:t>
            </w:r>
          </w:p>
          <w:p>
            <w:pPr>
              <w:rPr>
                <w:rFonts w:hint="eastAsia"/>
              </w:rPr>
            </w:pPr>
            <w:r>
              <w:rPr>
                <w:rFonts w:hint="eastAsia"/>
                <w:lang w:val="en-US" w:eastAsia="zh-CN"/>
              </w:rPr>
              <w:t xml:space="preserve">9.连接牢固性 </w:t>
            </w:r>
          </w:p>
          <w:p>
            <w:pPr>
              <w:rPr>
                <w:rFonts w:hint="eastAsia"/>
                <w:lang w:val="en-US" w:eastAsia="zh-CN"/>
              </w:rPr>
            </w:pPr>
            <w:r>
              <w:rPr>
                <w:rFonts w:hint="eastAsia"/>
                <w:lang w:val="en-US" w:eastAsia="zh-CN"/>
              </w:rPr>
              <w:t>压力连接管各连接处施加 15N 的静拉力，持续 15s 各连接处应无断裂现象。</w:t>
            </w:r>
          </w:p>
          <w:p>
            <w:pPr>
              <w:rPr>
                <w:rFonts w:hint="eastAsia"/>
              </w:rPr>
            </w:pPr>
            <w:r>
              <w:rPr>
                <w:rFonts w:hint="eastAsia"/>
                <w:lang w:val="en-US" w:eastAsia="zh-CN"/>
              </w:rPr>
              <w:t xml:space="preserve">10.密合性 </w:t>
            </w:r>
          </w:p>
          <w:p>
            <w:pPr>
              <w:rPr>
                <w:rFonts w:hint="eastAsia"/>
              </w:rPr>
            </w:pPr>
            <w:r>
              <w:rPr>
                <w:rFonts w:hint="eastAsia"/>
                <w:lang w:val="en-US" w:eastAsia="zh-CN"/>
              </w:rPr>
              <w:t xml:space="preserve">在 300psi 压力，30s 试验条件下无泄漏；在 88kPa 负压作用下保持 60s 士 5s， </w:t>
            </w:r>
          </w:p>
          <w:p>
            <w:pPr>
              <w:rPr>
                <w:rFonts w:hint="eastAsia"/>
                <w:lang w:val="en-US" w:eastAsia="zh-CN"/>
              </w:rPr>
            </w:pPr>
            <w:r>
              <w:rPr>
                <w:rFonts w:hint="eastAsia"/>
                <w:lang w:val="en-US" w:eastAsia="zh-CN"/>
              </w:rPr>
              <w:t>外套与活塞接触部位无漏气。</w:t>
            </w:r>
          </w:p>
          <w:p>
            <w:pPr>
              <w:rPr>
                <w:rFonts w:hint="eastAsia"/>
              </w:rPr>
            </w:pPr>
            <w:r>
              <w:rPr>
                <w:rFonts w:hint="eastAsia"/>
                <w:lang w:val="en-US" w:eastAsia="zh-CN"/>
              </w:rPr>
              <w:t xml:space="preserve">11.可萃取金属含量 </w:t>
            </w:r>
          </w:p>
          <w:p>
            <w:pPr>
              <w:rPr>
                <w:rFonts w:hint="eastAsia"/>
                <w:lang w:val="en-US" w:eastAsia="zh-CN"/>
              </w:rPr>
            </w:pPr>
            <w:r>
              <w:rPr>
                <w:rFonts w:hint="eastAsia"/>
                <w:lang w:val="en-US" w:eastAsia="zh-CN"/>
              </w:rPr>
              <w:t>铅、锌、锡、铁的总含量应≤5μg/ml，镉的含量应≤0.1μg/ml。</w:t>
            </w:r>
          </w:p>
          <w:p>
            <w:pPr>
              <w:rPr>
                <w:rFonts w:hint="eastAsia"/>
              </w:rPr>
            </w:pPr>
            <w:r>
              <w:rPr>
                <w:rFonts w:hint="eastAsia"/>
                <w:lang w:val="en-US" w:eastAsia="zh-CN"/>
              </w:rPr>
              <w:t xml:space="preserve">12.酸碱度/易氧化物 </w:t>
            </w:r>
          </w:p>
          <w:p>
            <w:pPr>
              <w:rPr>
                <w:rFonts w:hint="eastAsia"/>
                <w:lang w:val="en-US" w:eastAsia="zh-CN"/>
              </w:rPr>
            </w:pPr>
            <w:r>
              <w:rPr>
                <w:rFonts w:hint="eastAsia"/>
                <w:lang w:val="en-US" w:eastAsia="zh-CN"/>
              </w:rPr>
              <w:t>pH 值之差≤1.0；0.002mol/L 的高锰酸钾溶液消耗量之差应≤0.5ml</w:t>
            </w:r>
          </w:p>
          <w:p>
            <w:pPr>
              <w:rPr>
                <w:rFonts w:hint="eastAsia"/>
              </w:rPr>
            </w:pPr>
            <w:r>
              <w:rPr>
                <w:rFonts w:hint="eastAsia"/>
                <w:lang w:val="en-US" w:eastAsia="zh-CN"/>
              </w:rPr>
              <w:t xml:space="preserve">13.无菌/热原 </w:t>
            </w:r>
          </w:p>
          <w:p>
            <w:pPr>
              <w:rPr>
                <w:rFonts w:hint="eastAsia"/>
              </w:rPr>
            </w:pPr>
            <w:r>
              <w:rPr>
                <w:rFonts w:hint="eastAsia"/>
                <w:lang w:val="en-US" w:eastAsia="zh-CN"/>
              </w:rPr>
              <w:t>环氧乙烷残留量：≤10μg/g；应无菌；无热原。</w:t>
            </w:r>
          </w:p>
          <w:p>
            <w:pPr>
              <w:rPr>
                <w:rFonts w:hint="eastAsia"/>
              </w:rPr>
            </w:pPr>
          </w:p>
          <w:p>
            <w:pPr>
              <w:rPr>
                <w:rFonts w:hint="eastAsia"/>
              </w:rPr>
            </w:pPr>
          </w:p>
        </w:tc>
        <w:tc>
          <w:tcPr>
            <w:tcW w:w="756" w:type="dxa"/>
            <w:tcBorders>
              <w:top w:val="single" w:color="auto" w:sz="4" w:space="0"/>
              <w:left w:val="outset" w:color="auto" w:sz="6" w:space="0"/>
              <w:bottom w:val="outset" w:color="auto" w:sz="6" w:space="0"/>
              <w:right w:val="outset" w:color="auto" w:sz="6" w:space="0"/>
            </w:tcBorders>
            <w:noWrap w:val="0"/>
            <w:vAlign w:val="center"/>
          </w:tcPr>
          <w:p>
            <w:pPr>
              <w:rPr>
                <w:rFonts w:hint="default"/>
                <w:lang w:val="en-US" w:eastAsia="zh-CN"/>
              </w:rPr>
            </w:pPr>
            <w:r>
              <w:rPr>
                <w:rFonts w:hint="eastAsia"/>
                <w:lang w:val="en-US" w:eastAsia="zh-CN"/>
              </w:rPr>
              <w:t>支</w:t>
            </w:r>
          </w:p>
        </w:tc>
        <w:tc>
          <w:tcPr>
            <w:tcW w:w="1068" w:type="dxa"/>
            <w:tcBorders>
              <w:top w:val="single" w:color="auto" w:sz="4" w:space="0"/>
              <w:left w:val="outset" w:color="auto" w:sz="6" w:space="0"/>
              <w:bottom w:val="outset" w:color="auto" w:sz="6" w:space="0"/>
              <w:right w:val="outset" w:color="auto" w:sz="6" w:space="0"/>
            </w:tcBorders>
            <w:noWrap w:val="0"/>
            <w:vAlign w:val="center"/>
          </w:tcPr>
          <w:p>
            <w:pPr>
              <w:rPr>
                <w:rFonts w:hint="default"/>
                <w:lang w:val="en-US" w:eastAsia="zh-CN"/>
              </w:rPr>
            </w:pPr>
            <w:r>
              <w:rPr>
                <w:rFonts w:hint="eastAsia"/>
                <w:lang w:val="en-US" w:eastAsia="zh-CN"/>
              </w:rPr>
              <w:t>200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0" w:hRule="atLeast"/>
        </w:trPr>
        <w:tc>
          <w:tcPr>
            <w:tcW w:w="865" w:type="dxa"/>
            <w:tcBorders>
              <w:top w:val="outset" w:color="auto" w:sz="6"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lang w:val="en-US" w:eastAsia="zh-CN"/>
              </w:rPr>
              <w:t>2</w:t>
            </w:r>
          </w:p>
        </w:tc>
        <w:tc>
          <w:tcPr>
            <w:tcW w:w="1224" w:type="dxa"/>
            <w:tcBorders>
              <w:top w:val="outset" w:color="auto" w:sz="6" w:space="0"/>
              <w:left w:val="outset" w:color="auto" w:sz="6" w:space="0"/>
              <w:bottom w:val="outset" w:color="auto" w:sz="6" w:space="0"/>
              <w:right w:val="outset" w:color="auto" w:sz="6" w:space="0"/>
            </w:tcBorders>
            <w:noWrap w:val="0"/>
            <w:vAlign w:val="center"/>
          </w:tcPr>
          <w:p>
            <w:pPr>
              <w:rPr>
                <w:rFonts w:hint="eastAsia"/>
                <w:lang w:val="en-US" w:eastAsia="zh-CN"/>
              </w:rPr>
            </w:pPr>
            <w:r>
              <w:rPr>
                <w:rFonts w:hint="eastAsia"/>
                <w:lang w:val="en-US" w:eastAsia="zh-CN"/>
              </w:rPr>
              <w:t>一次性使用高压造影注射器及附件</w:t>
            </w:r>
          </w:p>
        </w:tc>
        <w:tc>
          <w:tcPr>
            <w:tcW w:w="4644" w:type="dxa"/>
            <w:tcBorders>
              <w:top w:val="outset" w:color="auto" w:sz="6" w:space="0"/>
              <w:left w:val="outset" w:color="auto" w:sz="6" w:space="0"/>
              <w:bottom w:val="outset" w:color="auto" w:sz="6" w:space="0"/>
              <w:right w:val="outset" w:color="auto" w:sz="6" w:space="0"/>
            </w:tcBorders>
            <w:noWrap w:val="0"/>
            <w:vAlign w:val="center"/>
          </w:tcPr>
          <w:p>
            <w:pPr>
              <w:rPr>
                <w:rFonts w:hint="eastAsia"/>
              </w:rPr>
            </w:pPr>
            <w:r>
              <w:rPr>
                <w:rFonts w:hint="eastAsia"/>
                <w:lang w:val="en-US" w:eastAsia="zh-CN"/>
              </w:rPr>
              <w:t>1.结构及组成 ：</w:t>
            </w:r>
          </w:p>
          <w:p>
            <w:pPr>
              <w:rPr>
                <w:rFonts w:hint="eastAsia"/>
              </w:rPr>
            </w:pPr>
            <w:r>
              <w:rPr>
                <w:rFonts w:hint="eastAsia"/>
                <w:lang w:val="en-US" w:eastAsia="zh-CN"/>
              </w:rPr>
              <w:t xml:space="preserve">由造影注射器外套、活塞座、胶塞、密封圈、保护套、压力连接管、单 </w:t>
            </w:r>
          </w:p>
          <w:p>
            <w:pPr>
              <w:rPr>
                <w:rFonts w:hint="eastAsia"/>
              </w:rPr>
            </w:pPr>
            <w:r>
              <w:rPr>
                <w:rFonts w:hint="eastAsia"/>
                <w:lang w:val="en-US" w:eastAsia="zh-CN"/>
              </w:rPr>
              <w:t xml:space="preserve">向阀、三通接头、固定圆盘、6%(鲁尔)内/外圆锥接头、带锁定装置的 </w:t>
            </w:r>
          </w:p>
          <w:p>
            <w:pPr>
              <w:rPr>
                <w:rFonts w:hint="eastAsia"/>
                <w:lang w:val="en-US" w:eastAsia="zh-CN"/>
              </w:rPr>
            </w:pPr>
            <w:r>
              <w:rPr>
                <w:rFonts w:hint="eastAsia"/>
                <w:lang w:val="en-US" w:eastAsia="zh-CN"/>
              </w:rPr>
              <w:t>6%(鲁尔)外圆锥接头、管式吸药器、穿刺器式吸药器组成。</w:t>
            </w:r>
          </w:p>
          <w:p>
            <w:pPr>
              <w:rPr>
                <w:rFonts w:hint="eastAsia"/>
              </w:rPr>
            </w:pPr>
            <w:r>
              <w:rPr>
                <w:rFonts w:hint="eastAsia"/>
                <w:lang w:val="en-US" w:eastAsia="zh-CN"/>
              </w:rPr>
              <w:t xml:space="preserve">2.材质 </w:t>
            </w:r>
          </w:p>
          <w:p>
            <w:pPr>
              <w:rPr>
                <w:rFonts w:hint="eastAsia"/>
              </w:rPr>
            </w:pPr>
            <w:r>
              <w:rPr>
                <w:rFonts w:hint="eastAsia"/>
                <w:lang w:val="en-US" w:eastAsia="zh-CN"/>
              </w:rPr>
              <w:t xml:space="preserve">材质由聚对本二甲酸乙二醇酯(PET)、聚碳酸酯(PC)、聚丙烯(PP)、丙 </w:t>
            </w:r>
          </w:p>
          <w:p>
            <w:pPr>
              <w:rPr>
                <w:rFonts w:hint="eastAsia"/>
              </w:rPr>
            </w:pPr>
            <w:r>
              <w:rPr>
                <w:rFonts w:hint="eastAsia"/>
                <w:lang w:val="en-US" w:eastAsia="zh-CN"/>
              </w:rPr>
              <w:t xml:space="preserve">烯腈-丁二烯-苯乙烯(ABS)树脂、软聚氯乙烯(PVC)、聚乙烯(PE)制成。3.适用范围 </w:t>
            </w:r>
          </w:p>
          <w:p>
            <w:pPr>
              <w:rPr>
                <w:rFonts w:hint="eastAsia"/>
              </w:rPr>
            </w:pPr>
            <w:r>
              <w:rPr>
                <w:rFonts w:hint="eastAsia"/>
                <w:lang w:val="en-US" w:eastAsia="zh-CN"/>
              </w:rPr>
              <w:t xml:space="preserve">适用于 X 射线(CT、DSA)、核磁共振(MRI)和超声(US)检查中，与高压 </w:t>
            </w:r>
          </w:p>
          <w:p>
            <w:pPr>
              <w:rPr>
                <w:rFonts w:hint="eastAsia"/>
              </w:rPr>
            </w:pPr>
            <w:r>
              <w:rPr>
                <w:rFonts w:hint="eastAsia"/>
                <w:lang w:val="en-US" w:eastAsia="zh-CN"/>
              </w:rPr>
              <w:t xml:space="preserve">注射泵配套使用注射造影剂用。本产品仅供成人使用，禁用于婴幼儿。4.外观 </w:t>
            </w:r>
          </w:p>
          <w:p>
            <w:pPr>
              <w:rPr>
                <w:rFonts w:hint="eastAsia"/>
                <w:lang w:val="en-US" w:eastAsia="zh-CN"/>
              </w:rPr>
            </w:pPr>
            <w:r>
              <w:rPr>
                <w:rFonts w:hint="eastAsia"/>
                <w:lang w:val="en-US" w:eastAsia="zh-CN"/>
              </w:rPr>
              <w:t>造影注射器及附件应光滑无杂质，应无毛边、毛刺、塑流、塑化不均等 不可接受的缺陷。</w:t>
            </w:r>
          </w:p>
          <w:p>
            <w:pPr>
              <w:rPr>
                <w:rFonts w:hint="eastAsia"/>
              </w:rPr>
            </w:pPr>
            <w:r>
              <w:rPr>
                <w:rFonts w:hint="eastAsia"/>
                <w:lang w:val="en-US" w:eastAsia="zh-CN"/>
              </w:rPr>
              <w:t xml:space="preserve"> 保护套 </w:t>
            </w:r>
          </w:p>
          <w:p>
            <w:pPr>
              <w:rPr>
                <w:rFonts w:hint="eastAsia"/>
                <w:lang w:val="en-US" w:eastAsia="zh-CN"/>
              </w:rPr>
            </w:pPr>
            <w:r>
              <w:rPr>
                <w:rFonts w:hint="eastAsia"/>
                <w:lang w:val="en-US" w:eastAsia="zh-CN"/>
              </w:rPr>
              <w:t>造影注射器及附件各连接口有保护套（管式吸药器除外），保护套不应 自然脱落，并易于拆除。</w:t>
            </w:r>
          </w:p>
          <w:p>
            <w:pPr>
              <w:rPr>
                <w:rFonts w:hint="eastAsia"/>
                <w:lang w:val="en-US" w:eastAsia="zh-CN"/>
              </w:rPr>
            </w:pPr>
            <w:r>
              <w:rPr>
                <w:rFonts w:hint="eastAsia"/>
                <w:lang w:val="en-US" w:eastAsia="zh-CN"/>
              </w:rPr>
              <w:t xml:space="preserve"> 6%鲁尔圆锥接头 符合 GB/T1962.2-2001 规定的锁定式圆锥接头。</w:t>
            </w:r>
          </w:p>
          <w:p>
            <w:pPr>
              <w:rPr>
                <w:rFonts w:hint="eastAsia"/>
              </w:rPr>
            </w:pPr>
            <w:r>
              <w:rPr>
                <w:rFonts w:hint="eastAsia"/>
                <w:lang w:val="en-US" w:eastAsia="zh-CN"/>
              </w:rPr>
              <w:t xml:space="preserve">尺寸 </w:t>
            </w:r>
          </w:p>
          <w:p>
            <w:pPr>
              <w:rPr>
                <w:rFonts w:hint="eastAsia"/>
              </w:rPr>
            </w:pPr>
            <w:r>
              <w:rPr>
                <w:rFonts w:hint="eastAsia"/>
                <w:lang w:val="en-US" w:eastAsia="zh-CN"/>
              </w:rPr>
              <w:t xml:space="preserve">圆锥接头内径：造影注射器上的鲁尔外圆锥接头的内孔直径应不小于 </w:t>
            </w:r>
          </w:p>
          <w:p>
            <w:pPr>
              <w:rPr>
                <w:rFonts w:hint="eastAsia"/>
              </w:rPr>
            </w:pPr>
            <w:r>
              <w:rPr>
                <w:rFonts w:hint="eastAsia"/>
                <w:lang w:val="en-US" w:eastAsia="zh-CN"/>
              </w:rPr>
              <w:t xml:space="preserve">1.2mm；管式吸药器壁厚应不小于 0.5mm。 </w:t>
            </w:r>
          </w:p>
          <w:p>
            <w:pPr>
              <w:rPr>
                <w:rFonts w:hint="eastAsia"/>
                <w:lang w:val="en-US" w:eastAsia="zh-CN"/>
              </w:rPr>
            </w:pPr>
            <w:r>
              <w:rPr>
                <w:rFonts w:hint="eastAsia"/>
                <w:lang w:val="en-US" w:eastAsia="zh-CN"/>
              </w:rPr>
              <w:t>连接管路内径：≥1.0mm；连接管路长度：≥150cm</w:t>
            </w:r>
          </w:p>
          <w:p>
            <w:pPr>
              <w:rPr>
                <w:rFonts w:hint="eastAsia"/>
              </w:rPr>
            </w:pPr>
            <w:r>
              <w:rPr>
                <w:rFonts w:hint="eastAsia"/>
                <w:lang w:val="en-US" w:eastAsia="zh-CN"/>
              </w:rPr>
              <w:t xml:space="preserve">耐压值要求 </w:t>
            </w:r>
          </w:p>
          <w:p>
            <w:pPr>
              <w:rPr>
                <w:rFonts w:hint="eastAsia"/>
                <w:lang w:val="en-US" w:eastAsia="zh-CN"/>
              </w:rPr>
            </w:pPr>
            <w:r>
              <w:rPr>
                <w:rFonts w:hint="eastAsia"/>
                <w:lang w:val="en-US" w:eastAsia="zh-CN"/>
              </w:rPr>
              <w:t>CT、MRI 针筒最大耐压值≤300Psi，DSA 针筒最大耐压值≤1200Psi。</w:t>
            </w:r>
          </w:p>
          <w:p>
            <w:pPr>
              <w:rPr>
                <w:rFonts w:hint="eastAsia"/>
              </w:rPr>
            </w:pPr>
            <w:r>
              <w:rPr>
                <w:rFonts w:hint="eastAsia"/>
                <w:lang w:val="en-US" w:eastAsia="zh-CN"/>
              </w:rPr>
              <w:t xml:space="preserve">9.连接牢固性 </w:t>
            </w:r>
          </w:p>
          <w:p>
            <w:pPr>
              <w:rPr>
                <w:rFonts w:hint="eastAsia"/>
                <w:lang w:val="en-US" w:eastAsia="zh-CN"/>
              </w:rPr>
            </w:pPr>
            <w:r>
              <w:rPr>
                <w:rFonts w:hint="eastAsia"/>
                <w:lang w:val="en-US" w:eastAsia="zh-CN"/>
              </w:rPr>
              <w:t>压力连接管各连接处施加 15N 的静拉力，持续 15s 各连接处应无断裂现象。</w:t>
            </w:r>
          </w:p>
          <w:p>
            <w:pPr>
              <w:rPr>
                <w:rFonts w:hint="eastAsia"/>
              </w:rPr>
            </w:pPr>
            <w:r>
              <w:rPr>
                <w:rFonts w:hint="eastAsia"/>
                <w:lang w:val="en-US" w:eastAsia="zh-CN"/>
              </w:rPr>
              <w:t xml:space="preserve">10.密合性 </w:t>
            </w:r>
          </w:p>
          <w:p>
            <w:pPr>
              <w:rPr>
                <w:rFonts w:hint="eastAsia"/>
              </w:rPr>
            </w:pPr>
            <w:r>
              <w:rPr>
                <w:rFonts w:hint="eastAsia"/>
                <w:lang w:val="en-US" w:eastAsia="zh-CN"/>
              </w:rPr>
              <w:t xml:space="preserve">在 300psi 压力，30s 试验条件下无泄漏；在 88kPa 负压作用下保持 60s 士 5s， </w:t>
            </w:r>
          </w:p>
          <w:p>
            <w:pPr>
              <w:rPr>
                <w:rFonts w:hint="eastAsia"/>
                <w:lang w:val="en-US" w:eastAsia="zh-CN"/>
              </w:rPr>
            </w:pPr>
            <w:r>
              <w:rPr>
                <w:rFonts w:hint="eastAsia"/>
                <w:lang w:val="en-US" w:eastAsia="zh-CN"/>
              </w:rPr>
              <w:t>外套与活塞接触部位无漏气。</w:t>
            </w:r>
          </w:p>
          <w:p>
            <w:pPr>
              <w:rPr>
                <w:rFonts w:hint="eastAsia"/>
              </w:rPr>
            </w:pPr>
            <w:r>
              <w:rPr>
                <w:rFonts w:hint="eastAsia"/>
                <w:lang w:val="en-US" w:eastAsia="zh-CN"/>
              </w:rPr>
              <w:t xml:space="preserve">11.可萃取金属含量 </w:t>
            </w:r>
          </w:p>
          <w:p>
            <w:pPr>
              <w:rPr>
                <w:rFonts w:hint="eastAsia"/>
                <w:lang w:val="en-US" w:eastAsia="zh-CN"/>
              </w:rPr>
            </w:pPr>
            <w:r>
              <w:rPr>
                <w:rFonts w:hint="eastAsia"/>
                <w:lang w:val="en-US" w:eastAsia="zh-CN"/>
              </w:rPr>
              <w:t>铅、锌、锡、铁的总含量应≤5μg/ml，镉的含量应≤0.1μg/ml。</w:t>
            </w:r>
          </w:p>
          <w:p>
            <w:pPr>
              <w:rPr>
                <w:rFonts w:hint="eastAsia"/>
              </w:rPr>
            </w:pPr>
            <w:r>
              <w:rPr>
                <w:rFonts w:hint="eastAsia"/>
                <w:lang w:val="en-US" w:eastAsia="zh-CN"/>
              </w:rPr>
              <w:t xml:space="preserve">12.酸碱度/易氧化物 </w:t>
            </w:r>
          </w:p>
          <w:p>
            <w:pPr>
              <w:rPr>
                <w:rFonts w:hint="eastAsia"/>
                <w:lang w:val="en-US" w:eastAsia="zh-CN"/>
              </w:rPr>
            </w:pPr>
            <w:r>
              <w:rPr>
                <w:rFonts w:hint="eastAsia"/>
                <w:lang w:val="en-US" w:eastAsia="zh-CN"/>
              </w:rPr>
              <w:t>pH 值之差≤1.0；0.002mol/L 的高锰酸钾溶液消耗量之差应≤0.5ml</w:t>
            </w:r>
          </w:p>
          <w:p>
            <w:pPr>
              <w:rPr>
                <w:rFonts w:hint="eastAsia"/>
              </w:rPr>
            </w:pPr>
            <w:r>
              <w:rPr>
                <w:rFonts w:hint="eastAsia"/>
                <w:lang w:val="en-US" w:eastAsia="zh-CN"/>
              </w:rPr>
              <w:t xml:space="preserve">13.无菌/热原 </w:t>
            </w:r>
          </w:p>
          <w:p>
            <w:pPr>
              <w:rPr>
                <w:rFonts w:hint="eastAsia"/>
              </w:rPr>
            </w:pPr>
            <w:r>
              <w:rPr>
                <w:rFonts w:hint="eastAsia"/>
                <w:lang w:val="en-US" w:eastAsia="zh-CN"/>
              </w:rPr>
              <w:t>环氧乙烷残留量：≤10μg/g；应无菌；无热原。</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756" w:type="dxa"/>
            <w:tcBorders>
              <w:top w:val="outset" w:color="auto" w:sz="6" w:space="0"/>
              <w:left w:val="outset" w:color="auto" w:sz="6" w:space="0"/>
              <w:bottom w:val="outset" w:color="auto" w:sz="6" w:space="0"/>
              <w:right w:val="outset" w:color="auto" w:sz="6" w:space="0"/>
            </w:tcBorders>
            <w:noWrap w:val="0"/>
            <w:vAlign w:val="center"/>
          </w:tcPr>
          <w:p>
            <w:pPr>
              <w:rPr>
                <w:rFonts w:hint="default"/>
                <w:lang w:val="en-US" w:eastAsia="zh-CN"/>
              </w:rPr>
            </w:pPr>
            <w:r>
              <w:rPr>
                <w:rFonts w:hint="eastAsia"/>
                <w:lang w:val="en-US" w:eastAsia="zh-CN"/>
              </w:rPr>
              <w:t>支</w:t>
            </w:r>
          </w:p>
        </w:tc>
        <w:tc>
          <w:tcPr>
            <w:tcW w:w="1068" w:type="dxa"/>
            <w:tcBorders>
              <w:top w:val="outset" w:color="auto" w:sz="6" w:space="0"/>
              <w:left w:val="outset" w:color="auto" w:sz="6" w:space="0"/>
              <w:bottom w:val="outset" w:color="auto" w:sz="6" w:space="0"/>
              <w:right w:val="outset" w:color="auto" w:sz="6" w:space="0"/>
            </w:tcBorders>
            <w:noWrap w:val="0"/>
            <w:vAlign w:val="center"/>
          </w:tcPr>
          <w:p>
            <w:pPr>
              <w:rPr>
                <w:rFonts w:hint="default"/>
                <w:lang w:val="en-US" w:eastAsia="zh-CN"/>
              </w:rPr>
            </w:pPr>
            <w:r>
              <w:rPr>
                <w:rFonts w:hint="eastAsia"/>
                <w:lang w:val="en-US" w:eastAsia="zh-CN"/>
              </w:rPr>
              <w:t>200</w:t>
            </w:r>
          </w:p>
        </w:tc>
      </w:tr>
    </w:tbl>
    <w:p>
      <w:pPr>
        <w:spacing w:line="292" w:lineRule="auto"/>
        <w:rPr>
          <w:rFonts w:hint="eastAsia" w:eastAsia="宋体"/>
          <w:sz w:val="21"/>
          <w:lang w:val="en-US" w:eastAsia="zh-CN"/>
        </w:rPr>
      </w:pPr>
      <w:bookmarkStart w:id="0" w:name="_GoBack"/>
      <w:bookmarkEnd w:id="0"/>
    </w:p>
    <w:p>
      <w:pPr>
        <w:spacing w:line="292" w:lineRule="auto"/>
        <w:rPr>
          <w:rFonts w:hint="eastAsia" w:eastAsia="宋体"/>
          <w:sz w:val="24"/>
          <w:szCs w:val="32"/>
          <w:lang w:val="en-US" w:eastAsia="zh-CN"/>
        </w:rPr>
      </w:pPr>
      <w:r>
        <w:rPr>
          <w:rFonts w:hint="eastAsia" w:eastAsia="宋体"/>
          <w:sz w:val="24"/>
          <w:szCs w:val="32"/>
          <w:lang w:val="en-US" w:eastAsia="zh-CN"/>
        </w:rPr>
        <w:t>采购需求</w:t>
      </w:r>
    </w:p>
    <w:p>
      <w:pPr>
        <w:spacing w:line="292" w:lineRule="auto"/>
        <w:rPr>
          <w:rFonts w:hint="eastAsia" w:eastAsia="宋体"/>
          <w:sz w:val="21"/>
          <w:szCs w:val="24"/>
          <w:lang w:val="en-US" w:eastAsia="zh-CN"/>
        </w:rPr>
      </w:pPr>
      <w:r>
        <w:rPr>
          <w:rFonts w:hint="eastAsia" w:eastAsia="宋体"/>
          <w:sz w:val="21"/>
          <w:szCs w:val="24"/>
          <w:lang w:val="en-US" w:eastAsia="zh-CN"/>
        </w:rPr>
        <w:t>1、投标文件中提供产品质量和售后服务承诺书，提供有效的医疗器械注册证扫描件和原厂配置清单。</w:t>
      </w:r>
    </w:p>
    <w:p>
      <w:pPr>
        <w:spacing w:line="292" w:lineRule="auto"/>
        <w:rPr>
          <w:rFonts w:hint="eastAsia" w:eastAsia="宋体"/>
          <w:sz w:val="21"/>
          <w:szCs w:val="24"/>
          <w:lang w:val="en-US" w:eastAsia="zh-CN"/>
        </w:rPr>
      </w:pPr>
      <w:r>
        <w:rPr>
          <w:rFonts w:hint="eastAsia" w:eastAsia="宋体"/>
          <w:sz w:val="21"/>
          <w:szCs w:val="24"/>
          <w:lang w:val="en-US" w:eastAsia="zh-CN"/>
        </w:rPr>
        <w:t>2、中标方负责将设备运送到我院指定地点,负责安装、调试、培训等工作，直至该设备可以正常使用并且操作人员能熟练操作为止；负责提供设备全套技术资料，并承担由此产生的全部费用。如技术资料不全，采购人有权不支付货款。</w:t>
      </w:r>
    </w:p>
    <w:p>
      <w:pPr>
        <w:spacing w:line="292" w:lineRule="auto"/>
        <w:rPr>
          <w:rFonts w:hint="eastAsia" w:eastAsia="宋体"/>
          <w:b/>
          <w:bCs/>
          <w:color w:val="FF0000"/>
          <w:sz w:val="21"/>
          <w:szCs w:val="24"/>
          <w:lang w:val="en-US" w:eastAsia="zh-CN"/>
        </w:rPr>
      </w:pPr>
      <w:r>
        <w:rPr>
          <w:rFonts w:hint="eastAsia" w:eastAsia="宋体"/>
          <w:b/>
          <w:bCs/>
          <w:color w:val="FF0000"/>
          <w:sz w:val="21"/>
          <w:szCs w:val="24"/>
          <w:lang w:val="en-US" w:eastAsia="zh-CN"/>
        </w:rPr>
        <w:t>*3、保修：整机(本项目所有设备及附属配套部件)免费保修大于等于一年，保修期自安装验收合格之日算起。（提供承诺函，加盖公章）</w:t>
      </w:r>
    </w:p>
    <w:p>
      <w:pPr>
        <w:spacing w:line="292" w:lineRule="auto"/>
        <w:rPr>
          <w:rFonts w:hint="default" w:ascii="仿宋" w:hAnsi="仿宋" w:eastAsia="仿宋" w:cs="仿宋"/>
          <w:b/>
          <w:bCs/>
          <w:color w:val="FF0000"/>
          <w:sz w:val="28"/>
          <w:szCs w:val="28"/>
          <w:lang w:val="en-US" w:eastAsia="zh-CN"/>
        </w:rPr>
      </w:pPr>
      <w:r>
        <w:rPr>
          <w:rFonts w:hint="eastAsia" w:eastAsia="宋体"/>
          <w:b/>
          <w:bCs/>
          <w:color w:val="FF0000"/>
          <w:sz w:val="21"/>
          <w:szCs w:val="24"/>
          <w:lang w:val="en-US" w:eastAsia="zh-CN"/>
        </w:rPr>
        <w:t>*4、一次性使用高压注射器及附件所投产品必须在安徽省集中带量采购目录内，提供产品流水号和承诺函加盖公章。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OGJjNTYxNjUyMTcxNDJiZDhhNDhiODU1ZGIxY2IifQ=="/>
  </w:docVars>
  <w:rsids>
    <w:rsidRoot w:val="00000000"/>
    <w:rsid w:val="06905732"/>
    <w:rsid w:val="0D785C19"/>
    <w:rsid w:val="1579561A"/>
    <w:rsid w:val="1D735393"/>
    <w:rsid w:val="1E1A001D"/>
    <w:rsid w:val="266656E0"/>
    <w:rsid w:val="299238F5"/>
    <w:rsid w:val="3FC90D91"/>
    <w:rsid w:val="48811474"/>
    <w:rsid w:val="4AD55FD1"/>
    <w:rsid w:val="4F0F096A"/>
    <w:rsid w:val="50BF74DD"/>
    <w:rsid w:val="5196025D"/>
    <w:rsid w:val="56A35797"/>
    <w:rsid w:val="59D86F77"/>
    <w:rsid w:val="5CE46DB3"/>
    <w:rsid w:val="6C3504E8"/>
    <w:rsid w:val="71DD020A"/>
    <w:rsid w:val="73F552E5"/>
    <w:rsid w:val="78EC7847"/>
    <w:rsid w:val="7ACD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adjustRightInd w:val="0"/>
      <w:spacing w:after="60" w:line="360" w:lineRule="atLeast"/>
      <w:ind w:left="72" w:leftChars="30" w:right="30" w:rightChars="30"/>
      <w:jc w:val="center"/>
    </w:pPr>
    <w:rPr>
      <w:kern w:val="0"/>
      <w:sz w:val="20"/>
      <w:szCs w:val="20"/>
    </w:rPr>
  </w:style>
  <w:style w:type="paragraph" w:styleId="3">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First Indent"/>
    <w:basedOn w:val="2"/>
    <w:qFormat/>
    <w:uiPriority w:val="0"/>
    <w:pPr>
      <w:ind w:firstLine="420" w:firstLineChars="100"/>
    </w:p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4197</Words>
  <Characters>4690</Characters>
  <Lines>0</Lines>
  <Paragraphs>0</Paragraphs>
  <TotalTime>25</TotalTime>
  <ScaleCrop>false</ScaleCrop>
  <LinksUpToDate>false</LinksUpToDate>
  <CharactersWithSpaces>5018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2025-02-07T01:23:00Z</dcterms:created>
  <dc:creator>Administrator</dc:creator>
  <cp:lastModifiedBy>弥月</cp:lastModifiedBy>
  <cp:lastPrinted>2025-02-14T08:20:00Z</cp:lastPrinted>
  <dcterms:modified xsi:type="dcterms:W3CDTF">2025-03-06T03:27:11Z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DocerSaveRecord">
    <vt:lpwstr>eyJoZGlkIjoiOGE0MDIzYWI3NTdkNGNmZTIwYjdhM2IyMzE2MDQwNGEiLCJ1c2VySWQiOiIyMzI3NTg0OTgifQ==</vt:lpwstr>
  </property>
  <property fmtid="{D5CDD505-2E9C-101B-9397-08002B2CF9AE}" pid="4" name="ICV">
    <vt:lpwstr>74F83FC3D60541268A4935064838B227_13</vt:lpwstr>
  </property>
</Properties>
</file>